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pPr>
      <w:r>
        <w:rPr>
          <w:rFonts w:eastAsia="Times New Roman" w:cs="Times New Roman" w:ascii="Times New Roman" w:hAnsi="Times New Roman"/>
        </w:rPr>
        <w:t>LETTERA APERTA A PRESIDENTE DEL CONSIGLIO, MINISTRI degli ESTERI e degli INTERNI,  COMITATO DIRITTI UMANI NEL MONDO, COMMISSIONE E PARLAMENTO EUROPEI, NAZIONI UNITE</w:t>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t xml:space="preserve">La situazione va irrimediabilmente e drammaticamente precipitando in Afghanistan. Mentre appaiono evidenti le responsabilità in primo luogo di chi ha intrapreso e sostenuto la guerra e condotto 20 anni di occupazione in Afghanistan, riteniamo adesso necessaria un’azione rapida e coordinata da parte dell’Italia e dell’Europa per evitare ulteriori disastri umani e sociali: una iniziativa per facilitare un rapido rientro in dignità e sicurezza della popolazione civile che chiede di abbandonare il paese, sentendosi in pericolo e altre iniziative tese a proteggere chi decide di restare nel paese o non può fare altrimenti. </w:t>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t xml:space="preserve">Non bastano le dichiarazioni e gli appelli al rispetto delle vite, bisogna agire concretamente. </w:t>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t xml:space="preserve">L’attenzione dell’Italia e dell’Europa verso l’Afghanistan non può cessare con la fine della presenza militare internazionale così come l’impiego di risorse non può terminare per i risultati fallimentari, compreso il processo di cosiddetta democratizzazione nell’ultimo ventennio. </w:t>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t>Lo dichiarano a chiare lettere anche gli esperti indipendenti delle Nazioni Unite nel loro comunicato congiunto</w:t>
      </w:r>
      <w:r>
        <w:rPr>
          <w:rStyle w:val="Richiamoallanotaapidipagina"/>
          <w:rStyle w:val="Richiamoallanotaapidipagina"/>
          <w:rFonts w:eastAsia="Times New Roman" w:cs="Times New Roman" w:ascii="Times New Roman" w:hAnsi="Times New Roman"/>
          <w:vertAlign w:val="superscript"/>
        </w:rPr>
        <w:footnoteReference w:id="2"/>
      </w:r>
      <w:r>
        <w:rPr>
          <w:rFonts w:eastAsia="Times New Roman" w:cs="Times New Roman" w:ascii="Times New Roman" w:hAnsi="Times New Roman"/>
        </w:rPr>
        <w:t xml:space="preserve"> ricordando che la comunità internazionale, dopo vent’anni di lavoro nella repubblica islamica dell’Afghanistan, non può oggi dimenticare gli sforzi compiuti per ridare dignità alle vite dei cittadini e delle cittadine afgane. </w:t>
      </w:r>
      <w:r>
        <w:rPr>
          <w:rFonts w:eastAsia="Times New Roman" w:cs="Times New Roman" w:ascii="Times New Roman" w:hAnsi="Times New Roman"/>
          <w:color w:val="000000"/>
        </w:rPr>
        <w:t>Lo stesso comunicato, richiamando il ruolo del Consiglio ONU sui Diritti Umani di cui l’Italia fa parte,</w:t>
      </w:r>
      <w:r>
        <w:rPr>
          <w:rFonts w:eastAsia="Times New Roman" w:cs="Times New Roman" w:ascii="Times New Roman" w:hAnsi="Times New Roman"/>
          <w:color w:val="FF0000"/>
        </w:rPr>
        <w:t xml:space="preserve"> </w:t>
      </w:r>
      <w:r>
        <w:rPr>
          <w:rFonts w:eastAsia="Times New Roman" w:cs="Times New Roman" w:ascii="Times New Roman" w:hAnsi="Times New Roman"/>
        </w:rPr>
        <w:t xml:space="preserve"> ricorda agli Stati Membri la necessità di mantenere aperti i propri confini al fine di accogliere i richiedenti asilo provenienti dall’Afghanistan, garantendo altresì aiuto umanitario tanto ai rifugiati che agli sfollati interni.  </w:t>
      </w:r>
    </w:p>
    <w:p>
      <w:pPr>
        <w:pStyle w:val="Normal"/>
        <w:spacing w:lineRule="auto" w:line="360" w:before="0" w:after="420"/>
        <w:jc w:val="both"/>
        <w:rPr/>
      </w:pPr>
      <w:r>
        <w:rPr>
          <w:rFonts w:eastAsia="Times New Roman" w:cs="Times New Roman" w:ascii="Times New Roman" w:hAnsi="Times New Roman"/>
        </w:rPr>
        <w:t xml:space="preserve">In questo momento bisogna rispondere all’urgenza umanitaria e facilitare quindi l'uscita di tutti coloro che a qualsiasi titolo abbiano collaborato con il personale civile o militare straniero, i gruppi più vulnerabili o che possano risultare invisi al governo talebano, al di là della loro propaganda. </w:t>
      </w:r>
      <w:r>
        <w:rPr>
          <w:rFonts w:eastAsia="Times New Roman" w:cs="Times New Roman" w:ascii="Times New Roman" w:hAnsi="Times New Roman"/>
          <w:color w:val="000000"/>
        </w:rPr>
        <w:t xml:space="preserve">Primi tra tutti i difensori e gli attivisti ed attiviste per i Diritti Umani. La protezione ed il sostegno ai difensori dei diritti umani è impegno che il nostro paese ha preso formalmente nel candidarsi al seggio a rotazione al Consiglio ONU per i Diritti Umani e parte integrante della politica estera del paese. </w:t>
      </w:r>
    </w:p>
    <w:p>
      <w:pPr>
        <w:pStyle w:val="Normal"/>
        <w:spacing w:lineRule="auto" w:line="360" w:before="0" w:after="0"/>
        <w:jc w:val="both"/>
        <w:rPr/>
      </w:pPr>
      <w:r>
        <w:rPr>
          <w:rFonts w:eastAsia="Times New Roman" w:cs="Times New Roman" w:ascii="Times New Roman" w:hAnsi="Times New Roman"/>
        </w:rPr>
        <w:t xml:space="preserve">Chiediamo che l’Italia e l’Europa si impegnino per una evacuazione immediata senza esclusioni, accogliendo subito tutti coloro che fuggono dal paese, in particolare, le donne nubili o sole con figli, ragazze e bambine, persone LGBTI, le attiviste e gli attivisti per i Diritti Umani, le giornaliste e giornalisti, avvocate e avvocati, insegnanti, studenti, tutti coloro che hanno collaborato in programmi umanitari e di sviluppo con le organizzazioni internazionali e che si erano maggiormente esposti risultando oggi bersagli tanto più facili per la violenza talebana. </w:t>
      </w:r>
    </w:p>
    <w:p>
      <w:pPr>
        <w:pStyle w:val="Normal"/>
        <w:spacing w:lineRule="auto" w:line="360" w:before="0" w:after="0"/>
        <w:jc w:val="both"/>
        <w:rPr>
          <w:rFonts w:ascii="Times New Roman" w:hAnsi="Times New Roman" w:eastAsia="Times New Roman" w:cs="Times New Roman"/>
        </w:rPr>
      </w:pPr>
      <w:r>
        <w:rPr>
          <w:rFonts w:eastAsia="Times New Roman" w:cs="Times New Roman" w:ascii="Times New Roman" w:hAnsi="Times New Roman"/>
        </w:rPr>
        <w:t xml:space="preserve">L’Europa e l’Italia promuovano dunque  in tempi utili allo scopo corridoi umanitari per i rifugiati provenienti dall’Afghanistan, li accolgano con generosità, nel rispetto della legalità e con il sostegno ai paesi di primo ingresso. Proponiamo quindi di: </w:t>
      </w:r>
    </w:p>
    <w:p>
      <w:pPr>
        <w:pStyle w:val="Normal"/>
        <w:widowControl/>
        <w:numPr>
          <w:ilvl w:val="0"/>
          <w:numId w:val="1"/>
        </w:numPr>
        <w:spacing w:lineRule="auto" w:line="360" w:before="0" w:after="0"/>
        <w:ind w:left="720" w:hanging="360"/>
        <w:jc w:val="both"/>
        <w:rPr>
          <w:color w:val="000000"/>
        </w:rPr>
      </w:pPr>
      <w:r>
        <w:rPr>
          <w:rFonts w:eastAsia="Times New Roman" w:cs="Times New Roman" w:ascii="Times New Roman" w:hAnsi="Times New Roman"/>
          <w:color w:val="000000"/>
        </w:rPr>
        <w:t>Modificare con urgenza la normativa in modo da permettere l’ingresso in Italia in esenzione di visto;</w:t>
      </w:r>
    </w:p>
    <w:p>
      <w:pPr>
        <w:pStyle w:val="Normal"/>
        <w:widowControl/>
        <w:numPr>
          <w:ilvl w:val="0"/>
          <w:numId w:val="1"/>
        </w:numPr>
        <w:spacing w:lineRule="auto" w:line="360" w:before="0" w:after="0"/>
        <w:ind w:left="720" w:hanging="360"/>
        <w:jc w:val="both"/>
        <w:rPr>
          <w:color w:val="000000"/>
        </w:rPr>
      </w:pPr>
      <w:r>
        <w:rPr>
          <w:rFonts w:eastAsia="Times New Roman" w:cs="Times New Roman" w:ascii="Times New Roman" w:hAnsi="Times New Roman"/>
          <w:color w:val="000000"/>
        </w:rPr>
        <w:t>Trasferire nell’immediato le competenze al rilascio dei visti alle autorità consolari italiane presenti nei paesi limitrofi;</w:t>
      </w:r>
    </w:p>
    <w:p>
      <w:pPr>
        <w:pStyle w:val="Normal"/>
        <w:widowControl/>
        <w:numPr>
          <w:ilvl w:val="0"/>
          <w:numId w:val="1"/>
        </w:numPr>
        <w:spacing w:lineRule="auto" w:line="360" w:before="0" w:after="0"/>
        <w:ind w:left="720" w:hanging="360"/>
        <w:jc w:val="both"/>
        <w:rPr>
          <w:color w:val="000000"/>
        </w:rPr>
      </w:pPr>
      <w:r>
        <w:rPr>
          <w:rFonts w:eastAsia="Times New Roman" w:cs="Times New Roman" w:ascii="Times New Roman" w:hAnsi="Times New Roman"/>
          <w:color w:val="000000"/>
        </w:rPr>
        <w:t>Mantenere o ristabilire quanto prima un presidio diplomatico per facilitare le richieste di asilo dei cittadini e delle cittadine afghane che non riusciranno a mettersi in salvo nell’immediato;</w:t>
      </w:r>
    </w:p>
    <w:p>
      <w:pPr>
        <w:pStyle w:val="Normal"/>
        <w:widowControl/>
        <w:numPr>
          <w:ilvl w:val="0"/>
          <w:numId w:val="1"/>
        </w:numPr>
        <w:spacing w:lineRule="auto" w:line="360" w:before="0" w:after="0"/>
        <w:ind w:left="720" w:hanging="360"/>
        <w:jc w:val="both"/>
        <w:rPr/>
      </w:pPr>
      <w:r>
        <w:rPr>
          <w:rFonts w:eastAsia="Times New Roman" w:cs="Times New Roman" w:ascii="Times New Roman" w:hAnsi="Times New Roman"/>
          <w:color w:val="1A1A1A"/>
          <w:highlight w:val="white"/>
        </w:rPr>
        <w:t>Garantire l’evacuazione immediata di tutti coloro che erano in attesa di partire a seguito di autorizzazione per ricongiungimento familiare o già in possesso di permesso ad altro titolo e si trovano adesso impossibilitati a lasciare il paese;</w:t>
      </w:r>
    </w:p>
    <w:p>
      <w:pPr>
        <w:pStyle w:val="Normal"/>
        <w:widowControl/>
        <w:numPr>
          <w:ilvl w:val="0"/>
          <w:numId w:val="1"/>
        </w:numPr>
        <w:spacing w:lineRule="auto" w:line="360" w:before="0" w:after="0"/>
        <w:ind w:left="720" w:hanging="360"/>
        <w:jc w:val="both"/>
        <w:rPr/>
      </w:pPr>
      <w:r>
        <w:rPr>
          <w:rFonts w:eastAsia="Times New Roman" w:cs="Times New Roman" w:ascii="Times New Roman" w:hAnsi="Times New Roman"/>
          <w:color w:val="000000"/>
        </w:rPr>
        <w:t>bloccare i rimpatri verso l'Afghanistan</w:t>
      </w:r>
    </w:p>
    <w:p>
      <w:pPr>
        <w:pStyle w:val="Normal"/>
        <w:widowControl/>
        <w:spacing w:lineRule="auto" w:line="360" w:before="0" w:after="0"/>
        <w:ind w:left="720" w:hanging="0"/>
        <w:jc w:val="both"/>
        <w:rPr>
          <w:rFonts w:ascii="Times New Roman" w:hAnsi="Times New Roman" w:eastAsia="Times New Roman" w:cs="Times New Roman"/>
          <w:color w:val="1A1A1A"/>
          <w:highlight w:val="white"/>
        </w:rPr>
      </w:pPr>
      <w:r>
        <w:rPr>
          <w:rFonts w:eastAsia="Times New Roman" w:cs="Times New Roman" w:ascii="Times New Roman" w:hAnsi="Times New Roman"/>
          <w:color w:val="1A1A1A"/>
          <w:highlight w:val="white"/>
        </w:rPr>
      </w:r>
    </w:p>
    <w:p>
      <w:pPr>
        <w:pStyle w:val="Normal"/>
        <w:widowControl/>
        <w:spacing w:lineRule="auto" w:line="360" w:before="0" w:after="0"/>
        <w:jc w:val="both"/>
        <w:rPr>
          <w:rFonts w:ascii="Times New Roman" w:hAnsi="Times New Roman" w:eastAsia="Times New Roman" w:cs="Times New Roman"/>
          <w:color w:val="1A1A1A"/>
          <w:highlight w:val="white"/>
        </w:rPr>
      </w:pPr>
      <w:r>
        <w:rPr>
          <w:rFonts w:eastAsia="Times New Roman" w:cs="Times New Roman" w:ascii="Times New Roman" w:hAnsi="Times New Roman"/>
          <w:b/>
          <w:color w:val="1A1A1A"/>
          <w:highlight w:val="white"/>
        </w:rPr>
        <w:t xml:space="preserve">Occorre tuttavia guardare anche oltre l'emergenza attuale e considerare chi resta nel paese determinato a continuare a lottare per i diritti umani e con grandi necessità materiali,. </w:t>
      </w:r>
    </w:p>
    <w:p>
      <w:pPr>
        <w:pStyle w:val="Normal"/>
        <w:widowControl/>
        <w:spacing w:lineRule="auto" w:line="360" w:before="0" w:after="0"/>
        <w:jc w:val="both"/>
        <w:rPr>
          <w:rFonts w:ascii="Times New Roman" w:hAnsi="Times New Roman" w:eastAsia="Times New Roman" w:cs="Times New Roman"/>
          <w:color w:val="1A1A1A"/>
          <w:highlight w:val="white"/>
        </w:rPr>
      </w:pPr>
      <w:r>
        <w:rPr>
          <w:rFonts w:eastAsia="Times New Roman" w:cs="Times New Roman" w:ascii="Times New Roman" w:hAnsi="Times New Roman"/>
          <w:color w:val="1A1A1A"/>
          <w:highlight w:val="white"/>
        </w:rPr>
      </w:r>
    </w:p>
    <w:p>
      <w:pPr>
        <w:pStyle w:val="Normal"/>
        <w:spacing w:lineRule="auto" w:line="360" w:before="0" w:after="0"/>
        <w:jc w:val="both"/>
        <w:rPr>
          <w:color w:val="000000"/>
        </w:rPr>
      </w:pPr>
      <w:bookmarkStart w:id="0" w:name="_gjdgxs"/>
      <w:bookmarkEnd w:id="0"/>
      <w:r>
        <w:rPr>
          <w:rFonts w:eastAsia="Times New Roman" w:cs="Times New Roman" w:ascii="Times New Roman" w:hAnsi="Times New Roman"/>
          <w:color w:val="000000"/>
        </w:rPr>
        <w:t xml:space="preserve">Riteniamo che il nostro paese debba prendere una posizione chiara e pubblica in sostegno alle proposte dei Relatori Speciali ed attivarsi in seno al Consiglio ONU affinchè le stesse vengano appoggiate dagli stati membri.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0"/>
        <w:jc w:val="both"/>
        <w:rPr>
          <w:color w:val="000000"/>
        </w:rPr>
      </w:pPr>
      <w:r>
        <w:rPr>
          <w:rFonts w:eastAsia="Times New Roman" w:cs="Times New Roman" w:ascii="Times New Roman" w:hAnsi="Times New Roman"/>
          <w:color w:val="000000"/>
        </w:rPr>
        <w:t xml:space="preserve">Oltre alle misure di sostegno a chi decide o è forzato a lasciare il paese, i </w:t>
      </w:r>
      <w:r>
        <w:rPr>
          <w:rFonts w:eastAsia="Times New Roman" w:cs="Times New Roman" w:ascii="Times New Roman" w:hAnsi="Times New Roman"/>
          <w:b/>
          <w:color w:val="000000"/>
        </w:rPr>
        <w:t xml:space="preserve">Relatori Speciali raccomandano le seguenti iniziative che andranno sostenute anche dal nostro paese: </w:t>
      </w:r>
    </w:p>
    <w:p>
      <w:pPr>
        <w:pStyle w:val="Normal"/>
        <w:spacing w:lineRule="auto" w:line="36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360" w:before="0" w:after="420"/>
        <w:jc w:val="both"/>
        <w:rPr>
          <w:rFonts w:ascii="Arial" w:hAnsi="Arial" w:eastAsia="Arial" w:cs="Arial"/>
          <w:color w:val="FF0000"/>
          <w:sz w:val="28"/>
          <w:szCs w:val="28"/>
        </w:rPr>
      </w:pPr>
      <w:r>
        <w:rPr>
          <w:rFonts w:eastAsia="Liberation Serif" w:cs="Liberation Serif" w:ascii="Liberation Serif" w:hAnsi="Liberation Serif"/>
          <w:color w:val="000000"/>
        </w:rPr>
        <w:t xml:space="preserve">a.   l’invio rapido di una missione in Afghanistan per valutare la situazione sul campo e informare il Consiglio su violazioni dei diritti umani, e le relative responsabilità inclusi crimini di guerra, crimini contro l’umanità e genocidio. </w:t>
      </w:r>
    </w:p>
    <w:p>
      <w:pPr>
        <w:pStyle w:val="Normal"/>
        <w:spacing w:lineRule="auto" w:line="360" w:before="0" w:after="420"/>
        <w:jc w:val="both"/>
        <w:rPr>
          <w:rFonts w:ascii="Arial" w:hAnsi="Arial" w:eastAsia="Arial" w:cs="Arial"/>
          <w:color w:val="FF0000"/>
          <w:sz w:val="28"/>
          <w:szCs w:val="28"/>
        </w:rPr>
      </w:pPr>
      <w:r>
        <w:rPr>
          <w:rFonts w:eastAsia="Liberation Serif" w:cs="Liberation Serif" w:ascii="Liberation Serif" w:hAnsi="Liberation Serif"/>
          <w:color w:val="000000"/>
        </w:rPr>
        <w:t>b sostenere l’Alto Commissario per i Diritti Umani nei suoi sforzi per prevenire nuove ulteriori e sistematiche violazioni dei diritti umani creando un meccanismo internazionale di monitoraggio e verifica</w:t>
      </w:r>
    </w:p>
    <w:p>
      <w:pPr>
        <w:pStyle w:val="Normal"/>
        <w:spacing w:lineRule="auto" w:line="360" w:before="0" w:after="420"/>
        <w:jc w:val="both"/>
        <w:rPr>
          <w:rFonts w:ascii="Liberation Serif" w:hAnsi="Liberation Serif" w:eastAsia="Liberation Serif" w:cs="Liberation Serif"/>
          <w:color w:val="000000"/>
        </w:rPr>
      </w:pPr>
      <w:r>
        <w:rPr>
          <w:rFonts w:eastAsia="Liberation Serif" w:cs="Liberation Serif" w:ascii="Liberation Serif" w:hAnsi="Liberation Serif"/>
          <w:color w:val="000000"/>
        </w:rPr>
        <w:t xml:space="preserve">c. sostenere le attività dei Relatori Speciali a tal riguardo </w:t>
      </w:r>
    </w:p>
    <w:p>
      <w:pPr>
        <w:pStyle w:val="Normal"/>
        <w:spacing w:lineRule="auto" w:line="360" w:before="0" w:after="420"/>
        <w:jc w:val="both"/>
        <w:rPr>
          <w:rFonts w:ascii="Liberation Serif" w:hAnsi="Liberation Serif" w:eastAsia="Liberation Serif" w:cs="Liberation Serif"/>
          <w:color w:val="000000"/>
        </w:rPr>
      </w:pPr>
      <w:r>
        <w:rPr>
          <w:rFonts w:eastAsia="Liberation Serif" w:cs="Liberation Serif" w:ascii="Liberation Serif" w:hAnsi="Liberation Serif"/>
          <w:color w:val="000000"/>
        </w:rPr>
        <w:t>d. prestare particolare attenzione alla protezione dei più vulnerabili, bambini e bambine, donne e ragazze, Internally Displaced Persons, disabili, difensori dei diritti umani, giornalisti e media, avvocati e a</w:t>
      </w:r>
      <w:r>
        <w:rPr>
          <w:rFonts w:eastAsia="Liberation Serif" w:cs="Liberation Serif" w:ascii="Liberation Serif" w:hAnsi="Liberation Serif"/>
        </w:rPr>
        <w:t xml:space="preserve">vvocate, </w:t>
      </w:r>
      <w:r>
        <w:rPr>
          <w:rFonts w:eastAsia="Liberation Serif" w:cs="Liberation Serif" w:ascii="Liberation Serif" w:hAnsi="Liberation Serif"/>
          <w:color w:val="000000"/>
        </w:rPr>
        <w:t xml:space="preserve">attori della società civile, utilizzando tutte le capacità politiche e diplomatiche del Consiglio al fine di contribuire alla protezione di tali gruppi </w:t>
      </w:r>
    </w:p>
    <w:p>
      <w:pPr>
        <w:pStyle w:val="Normal"/>
        <w:spacing w:lineRule="auto" w:line="360" w:before="0" w:after="420"/>
        <w:jc w:val="both"/>
        <w:rPr/>
      </w:pPr>
      <w:r>
        <w:rPr>
          <w:rFonts w:eastAsia="Liberation Serif" w:cs="Liberation Serif" w:ascii="Liberation Serif" w:hAnsi="Liberation Serif"/>
          <w:color w:val="000000"/>
        </w:rPr>
        <w:t>E' inoltre urgente</w:t>
      </w:r>
      <w:r>
        <w:rPr>
          <w:rFonts w:eastAsia="Arial" w:cs="Arial" w:ascii="Arial" w:hAnsi="Arial"/>
          <w:color w:val="000000"/>
          <w:sz w:val="28"/>
          <w:szCs w:val="28"/>
        </w:rPr>
        <w:t xml:space="preserve"> </w:t>
      </w:r>
      <w:r>
        <w:rPr>
          <w:rFonts w:eastAsia="Times New Roman" w:cs="Times New Roman" w:ascii="Times New Roman" w:hAnsi="Times New Roman"/>
        </w:rPr>
        <w:t>sostenere anche economicamente le associazioni per i diritti delle donne e per i diritti umani in generale</w:t>
      </w:r>
      <w:r>
        <w:rPr/>
        <w:t xml:space="preserve"> e </w:t>
      </w:r>
      <w:r>
        <w:rPr>
          <w:rFonts w:eastAsia="Times New Roman" w:cs="Times New Roman" w:ascii="Times New Roman" w:hAnsi="Times New Roman"/>
          <w:color w:val="000000"/>
        </w:rPr>
        <w:t>con</w:t>
      </w:r>
      <w:r>
        <w:rPr>
          <w:rFonts w:eastAsia="Times New Roman" w:cs="Times New Roman" w:ascii="Times New Roman" w:hAnsi="Times New Roman"/>
        </w:rPr>
        <w:t xml:space="preserve"> programmi e</w:t>
      </w:r>
      <w:r>
        <w:rPr>
          <w:rFonts w:eastAsia="Times New Roman" w:cs="Times New Roman" w:ascii="Times New Roman" w:hAnsi="Times New Roman"/>
          <w:color w:val="000000"/>
        </w:rPr>
        <w:t xml:space="preserve"> azion</w:t>
      </w:r>
      <w:r>
        <w:rPr>
          <w:rFonts w:eastAsia="Times New Roman" w:cs="Times New Roman" w:ascii="Times New Roman" w:hAnsi="Times New Roman"/>
        </w:rPr>
        <w:t>i</w:t>
      </w:r>
      <w:r>
        <w:rPr>
          <w:rFonts w:eastAsia="Times New Roman" w:cs="Times New Roman" w:ascii="Times New Roman" w:hAnsi="Times New Roman"/>
          <w:color w:val="000000"/>
        </w:rPr>
        <w:t xml:space="preserve"> di cooperazione internazionale civile l</w:t>
      </w:r>
      <w:r>
        <w:rPr>
          <w:rFonts w:eastAsia="Times New Roman" w:cs="Times New Roman" w:ascii="Times New Roman" w:hAnsi="Times New Roman"/>
        </w:rPr>
        <w:t>a</w:t>
      </w:r>
      <w:r>
        <w:rPr>
          <w:rFonts w:eastAsia="Times New Roman" w:cs="Times New Roman" w:ascii="Times New Roman" w:hAnsi="Times New Roman"/>
          <w:color w:val="000000"/>
        </w:rPr>
        <w:t xml:space="preserve"> popolazione afgana che resterà ne</w:t>
      </w:r>
      <w:r>
        <w:rPr>
          <w:rFonts w:eastAsia="Times New Roman" w:cs="Times New Roman" w:ascii="Times New Roman" w:hAnsi="Times New Roman"/>
        </w:rPr>
        <w:t>l paese esposta a</w:t>
      </w:r>
      <w:r>
        <w:rPr>
          <w:rFonts w:eastAsia="Times New Roman" w:cs="Times New Roman" w:ascii="Times New Roman" w:hAnsi="Times New Roman"/>
          <w:color w:val="000000"/>
        </w:rPr>
        <w:t xml:space="preserve"> rischi di violenza e discriminazioni.</w:t>
      </w:r>
      <w:r>
        <w:rPr>
          <w:rFonts w:eastAsia="Times New Roman" w:cs="Times New Roman" w:ascii="Times New Roman" w:hAnsi="Times New Roman"/>
        </w:rPr>
        <w:t xml:space="preserve"> A questo scopo va </w:t>
      </w:r>
      <w:r>
        <w:rPr>
          <w:rFonts w:eastAsia="Times New Roman" w:cs="Times New Roman" w:ascii="Times New Roman" w:hAnsi="Times New Roman"/>
          <w:color w:val="000000"/>
        </w:rPr>
        <w:t>potenzia</w:t>
      </w:r>
      <w:r>
        <w:rPr>
          <w:rFonts w:eastAsia="Times New Roman" w:cs="Times New Roman" w:ascii="Times New Roman" w:hAnsi="Times New Roman"/>
        </w:rPr>
        <w:t>ta/ripristinata</w:t>
      </w:r>
      <w:r>
        <w:rPr>
          <w:rFonts w:eastAsia="Times New Roman" w:cs="Times New Roman" w:ascii="Times New Roman" w:hAnsi="Times New Roman"/>
          <w:color w:val="000000"/>
        </w:rPr>
        <w:t xml:space="preserve"> la collaborazione con le organizzazioni della società civile  che continueranno strenuamente </w:t>
      </w:r>
      <w:r>
        <w:rPr>
          <w:rFonts w:eastAsia="Times New Roman" w:cs="Times New Roman" w:ascii="Times New Roman" w:hAnsi="Times New Roman"/>
        </w:rPr>
        <w:t>a lottare per i diritti, come nel caso di RAWA e altre associazioni di donne e di difesa dei diritti umani. È il tempo della solidarietà.</w:t>
      </w:r>
    </w:p>
    <w:p>
      <w:pPr>
        <w:pStyle w:val="Normal"/>
        <w:spacing w:lineRule="auto" w:line="360" w:before="0" w:after="420"/>
        <w:jc w:val="both"/>
        <w:rPr/>
      </w:pPr>
      <w:r>
        <w:rPr>
          <w:rFonts w:eastAsia="Times New Roman" w:cs="Times New Roman" w:ascii="Times New Roman" w:hAnsi="Times New Roman"/>
        </w:rPr>
        <w:t>agosto 2021</w:t>
      </w:r>
    </w:p>
    <w:p>
      <w:pPr>
        <w:pStyle w:val="Normal"/>
        <w:spacing w:lineRule="auto" w:line="360" w:before="0" w:after="420"/>
        <w:jc w:val="both"/>
        <w:rPr/>
      </w:pPr>
      <w:r>
        <w:rPr>
          <w:rFonts w:eastAsia="Times New Roman" w:cs="Times New Roman" w:ascii="Times New Roman" w:hAnsi="Times New Roman"/>
        </w:rPr>
        <w:t>Firmano le seguenti associazioni della Rete In Difesa Di</w:t>
      </w:r>
    </w:p>
    <w:p>
      <w:pPr>
        <w:pStyle w:val="Normal"/>
        <w:spacing w:lineRule="auto" w:line="360" w:before="0" w:after="420"/>
        <w:jc w:val="both"/>
        <w:rPr/>
      </w:pPr>
      <w:r>
        <w:rPr>
          <w:rFonts w:eastAsia="Times New Roman" w:cs="Times New Roman" w:ascii="Times New Roman" w:hAnsi="Times New Roman"/>
        </w:rPr>
        <w:t>AIDOS, ARCI,  CISDA, CIPSI, COSPE, Centro Diritti Umani Antonio Papisca (Univ. Padova), Cultura è Libertà, Forum Trentino</w:t>
      </w:r>
      <w:r>
        <w:rPr>
          <w:rFonts w:eastAsia="Times New Roman" w:cs="Times New Roman" w:ascii="Times New Roman" w:hAnsi="Times New Roman"/>
          <w:b w:val="false"/>
          <w:i w:val="false"/>
          <w:caps w:val="false"/>
          <w:smallCaps w:val="false"/>
          <w:color w:val="222222"/>
          <w:spacing w:val="0"/>
          <w:sz w:val="24"/>
        </w:rPr>
        <w:t xml:space="preserve"> per la pace e i diritti umani, Giuristi democratici, HRIC, ISCOS, Lega per i Diritti dei Popoli, Osservatorio</w:t>
      </w:r>
      <w:r>
        <w:rPr>
          <w:rFonts w:eastAsia="Times New Roman" w:cs="Times New Roman" w:ascii="Times New Roman" w:hAnsi="Times New Roman"/>
        </w:rPr>
        <w:t xml:space="preserve"> Solidarietà della Carta di Milano, Terra Nuova, Un Ponte Per, YAKU</w:t>
      </w:r>
    </w:p>
    <w:p>
      <w:pPr>
        <w:pStyle w:val="Normal"/>
        <w:spacing w:lineRule="auto" w:line="360" w:before="0" w:after="4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4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4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before="0" w:after="420"/>
        <w:jc w:val="both"/>
        <w:rPr/>
      </w:pPr>
      <w:r>
        <w:rPr/>
      </w:r>
    </w:p>
    <w:sectPr>
      <w:footnotePr>
        <w:numFmt w:val="decimal"/>
      </w:footnotePr>
      <w:type w:val="nextPage"/>
      <w:pgSz w:w="11906" w:h="16838"/>
      <w:pgMar w:left="1134" w:right="1134" w:header="0" w:top="1417"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Arial">
    <w:charset w:val="01"/>
    <w:family w:val="roman"/>
    <w:pitch w:val="variable"/>
  </w:font>
  <w:font w:name="Times New Roman">
    <w:charset w:val="01"/>
    <w:family w:val="auto"/>
    <w:pitch w:val="default"/>
  </w:font>
  <w:font w:name="Courier New">
    <w:charset w:val="01"/>
    <w:family w:val="auto"/>
    <w:pitch w:val="default"/>
  </w:font>
  <w:font w:name="Noto Sans Symbol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widowControl/>
        <w:spacing w:before="0" w:after="0"/>
        <w:jc w:val="both"/>
        <w:rPr>
          <w:color w:val="000000"/>
          <w:sz w:val="20"/>
          <w:szCs w:val="20"/>
        </w:rPr>
      </w:pPr>
      <w:r>
        <w:rPr>
          <w:rStyle w:val="Caratterinotaapidipagina"/>
        </w:rPr>
        <w:footnoteRef/>
      </w:r>
      <w:r>
        <w:rPr>
          <w:rStyle w:val="Caratterinotaapidipagina"/>
        </w:rPr>
        <w:tab/>
      </w:r>
      <w:r>
        <w:rPr>
          <w:rStyle w:val="Caratterinotaapidipagina"/>
        </w:rPr>
        <w:tab/>
        <w:tab/>
        <w:tab/>
        <w:tab/>
      </w:r>
      <w:r>
        <w:rPr>
          <w:vertAlign w:val="superscript"/>
        </w:rPr>
        <w:tab/>
        <w:tab/>
      </w:r>
      <w:r>
        <w:rPr>
          <w:color w:val="000000"/>
          <w:sz w:val="20"/>
          <w:szCs w:val="20"/>
        </w:rPr>
        <w:t xml:space="preserve"> “[…] We recall that over two decades of sustained partnership between the international community and the Islamic Republic of Afghanistan have steadfastly aimed to support the people of Afghanistan. In this moment, we should not forget or ignore the achievements and progress made to advance full and dignified lives for all the people in Afghanistan […]”. </w:t>
      </w:r>
      <w:hyperlink r:id="rId1">
        <w:r>
          <w:rPr>
            <w:rStyle w:val="CollegamentoInternet"/>
            <w:color w:val="0563C1"/>
            <w:sz w:val="20"/>
            <w:szCs w:val="20"/>
            <w:u w:val="single"/>
          </w:rPr>
          <w:t>https://srdefenders.org/afghanistan-un-experts-urge-swift-global-action-to-protect-human-rights-and-prevent-civilian-slaughter/</w:t>
        </w:r>
      </w:hyperlink>
    </w:p>
    <w:p>
      <w:pPr>
        <w:pStyle w:val="Normal"/>
        <w:widowControl/>
        <w:spacing w:before="0" w:after="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4"/>
        <w:b w:val="false"/>
        <w:szCs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it-IT" w:eastAsia="zh-CN" w:bidi="hi-IN"/>
      </w:rPr>
    </w:rPrDefault>
    <w:pPrDefault>
      <w:pPr/>
    </w:pPrDefault>
  </w:docDefaults>
  <w:style w:type="paragraph" w:styleId="Normal" w:default="1">
    <w:name w:val="Normal"/>
    <w:qFormat/>
    <w:pPr>
      <w:widowControl w:val="false"/>
      <w:bidi w:val="0"/>
      <w:jc w:val="left"/>
    </w:pPr>
    <w:rPr>
      <w:rFonts w:ascii="Calibri" w:hAnsi="Calibri" w:eastAsia="Calibri" w:cs="Calibri"/>
      <w:color w:val="auto"/>
      <w:kern w:val="0"/>
      <w:sz w:val="24"/>
      <w:szCs w:val="24"/>
      <w:lang w:val="it-IT" w:eastAsia="zh-CN" w:bidi="hi-IN"/>
    </w:rPr>
  </w:style>
  <w:style w:type="paragraph" w:styleId="Titolo1">
    <w:name w:val="Heading 1"/>
    <w:basedOn w:val="Normal"/>
    <w:next w:val="Normal"/>
    <w:uiPriority w:val="9"/>
    <w:qFormat/>
    <w:pPr>
      <w:keepNext w:val="true"/>
      <w:keepLines/>
      <w:widowControl w:val="false"/>
      <w:bidi w:val="0"/>
      <w:spacing w:before="480" w:after="120"/>
      <w:jc w:val="left"/>
      <w:outlineLvl w:val="0"/>
    </w:pPr>
    <w:rPr>
      <w:rFonts w:ascii="Calibri" w:hAnsi="Calibri" w:eastAsia="Calibri" w:cs="Calibri"/>
      <w:b/>
      <w:color w:val="000000"/>
      <w:kern w:val="0"/>
      <w:sz w:val="48"/>
      <w:szCs w:val="48"/>
      <w:lang w:val="it-IT" w:eastAsia="zh-CN" w:bidi="hi-IN"/>
    </w:rPr>
  </w:style>
  <w:style w:type="paragraph" w:styleId="Titolo2">
    <w:name w:val="Heading 2"/>
    <w:basedOn w:val="Normal"/>
    <w:next w:val="Normal"/>
    <w:uiPriority w:val="9"/>
    <w:semiHidden/>
    <w:unhideWhenUsed/>
    <w:qFormat/>
    <w:pPr>
      <w:keepNext w:val="true"/>
      <w:keepLines/>
      <w:widowControl w:val="false"/>
      <w:bidi w:val="0"/>
      <w:spacing w:before="360" w:after="80"/>
      <w:jc w:val="left"/>
      <w:outlineLvl w:val="1"/>
    </w:pPr>
    <w:rPr>
      <w:rFonts w:ascii="Calibri" w:hAnsi="Calibri" w:eastAsia="Calibri" w:cs="Calibri"/>
      <w:b/>
      <w:color w:val="000000"/>
      <w:kern w:val="0"/>
      <w:sz w:val="36"/>
      <w:szCs w:val="36"/>
      <w:lang w:val="it-IT" w:eastAsia="zh-CN" w:bidi="hi-IN"/>
    </w:rPr>
  </w:style>
  <w:style w:type="paragraph" w:styleId="Titolo3">
    <w:name w:val="Heading 3"/>
    <w:basedOn w:val="Normal"/>
    <w:next w:val="Normal"/>
    <w:uiPriority w:val="9"/>
    <w:semiHidden/>
    <w:unhideWhenUsed/>
    <w:qFormat/>
    <w:pPr>
      <w:keepNext w:val="true"/>
      <w:keepLines/>
      <w:widowControl w:val="false"/>
      <w:bidi w:val="0"/>
      <w:spacing w:before="280" w:after="80"/>
      <w:jc w:val="left"/>
      <w:outlineLvl w:val="2"/>
    </w:pPr>
    <w:rPr>
      <w:rFonts w:ascii="Calibri" w:hAnsi="Calibri" w:eastAsia="Calibri" w:cs="Calibri"/>
      <w:b/>
      <w:color w:val="000000"/>
      <w:kern w:val="0"/>
      <w:sz w:val="28"/>
      <w:szCs w:val="28"/>
      <w:lang w:val="it-IT" w:eastAsia="zh-CN" w:bidi="hi-IN"/>
    </w:rPr>
  </w:style>
  <w:style w:type="paragraph" w:styleId="Titolo4">
    <w:name w:val="Heading 4"/>
    <w:basedOn w:val="Normal"/>
    <w:next w:val="Normal"/>
    <w:uiPriority w:val="9"/>
    <w:semiHidden/>
    <w:unhideWhenUsed/>
    <w:qFormat/>
    <w:pPr>
      <w:keepNext w:val="true"/>
      <w:keepLines/>
      <w:widowControl w:val="false"/>
      <w:bidi w:val="0"/>
      <w:spacing w:before="240" w:after="40"/>
      <w:jc w:val="left"/>
      <w:outlineLvl w:val="3"/>
    </w:pPr>
    <w:rPr>
      <w:rFonts w:ascii="Calibri" w:hAnsi="Calibri" w:eastAsia="Calibri" w:cs="Calibri"/>
      <w:b/>
      <w:color w:val="000000"/>
      <w:kern w:val="0"/>
      <w:sz w:val="24"/>
      <w:szCs w:val="24"/>
      <w:lang w:val="it-IT" w:eastAsia="zh-CN" w:bidi="hi-IN"/>
    </w:rPr>
  </w:style>
  <w:style w:type="paragraph" w:styleId="Titolo5">
    <w:name w:val="Heading 5"/>
    <w:basedOn w:val="Normal"/>
    <w:next w:val="Normal"/>
    <w:uiPriority w:val="9"/>
    <w:semiHidden/>
    <w:unhideWhenUsed/>
    <w:qFormat/>
    <w:pPr>
      <w:keepNext w:val="true"/>
      <w:keepLines/>
      <w:widowControl w:val="false"/>
      <w:bidi w:val="0"/>
      <w:spacing w:before="220" w:after="40"/>
      <w:jc w:val="left"/>
      <w:outlineLvl w:val="4"/>
    </w:pPr>
    <w:rPr>
      <w:rFonts w:ascii="Calibri" w:hAnsi="Calibri" w:eastAsia="Calibri" w:cs="Calibri"/>
      <w:b/>
      <w:color w:val="000000"/>
      <w:kern w:val="0"/>
      <w:sz w:val="22"/>
      <w:szCs w:val="22"/>
      <w:lang w:val="it-IT" w:eastAsia="zh-CN" w:bidi="hi-IN"/>
    </w:rPr>
  </w:style>
  <w:style w:type="paragraph" w:styleId="Titolo6">
    <w:name w:val="Heading 6"/>
    <w:basedOn w:val="Normal"/>
    <w:next w:val="Normal"/>
    <w:uiPriority w:val="9"/>
    <w:semiHidden/>
    <w:unhideWhenUsed/>
    <w:qFormat/>
    <w:pPr>
      <w:keepNext w:val="true"/>
      <w:keepLines/>
      <w:widowControl w:val="false"/>
      <w:bidi w:val="0"/>
      <w:spacing w:before="200" w:after="40"/>
      <w:jc w:val="left"/>
      <w:outlineLvl w:val="5"/>
    </w:pPr>
    <w:rPr>
      <w:rFonts w:ascii="Calibri" w:hAnsi="Calibri" w:eastAsia="Calibri" w:cs="Calibri"/>
      <w:b/>
      <w:color w:val="000000"/>
      <w:kern w:val="0"/>
      <w:sz w:val="20"/>
      <w:szCs w:val="20"/>
      <w:lang w:val="it-IT" w:eastAsia="zh-CN" w:bidi="hi-IN"/>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cs="Times New Roman"/>
      <w:b w:val="false"/>
      <w:sz w:val="24"/>
    </w:rPr>
  </w:style>
  <w:style w:type="character" w:styleId="ListLabel2" w:customStyle="1">
    <w:name w:val="ListLabel 2"/>
    <w:qFormat/>
    <w:rPr>
      <w:rFonts w:eastAsia="Courier New" w:cs="Courier New"/>
    </w:rPr>
  </w:style>
  <w:style w:type="character" w:styleId="ListLabel3" w:customStyle="1">
    <w:name w:val="ListLabel 3"/>
    <w:qFormat/>
    <w:rPr>
      <w:rFonts w:eastAsia="Noto Sans Symbols" w:cs="Noto Sans Symbols"/>
    </w:rPr>
  </w:style>
  <w:style w:type="character" w:styleId="ListLabel4" w:customStyle="1">
    <w:name w:val="ListLabel 4"/>
    <w:qFormat/>
    <w:rPr>
      <w:rFonts w:eastAsia="Noto Sans Symbols" w:cs="Noto Sans Symbols"/>
    </w:rPr>
  </w:style>
  <w:style w:type="character" w:styleId="ListLabel5" w:customStyle="1">
    <w:name w:val="ListLabel 5"/>
    <w:qFormat/>
    <w:rPr>
      <w:rFonts w:eastAsia="Courier New" w:cs="Courier New"/>
    </w:rPr>
  </w:style>
  <w:style w:type="character" w:styleId="ListLabel6" w:customStyle="1">
    <w:name w:val="ListLabel 6"/>
    <w:qFormat/>
    <w:rPr>
      <w:rFonts w:eastAsia="Noto Sans Symbols" w:cs="Noto Sans Symbols"/>
    </w:rPr>
  </w:style>
  <w:style w:type="character" w:styleId="ListLabel7" w:customStyle="1">
    <w:name w:val="ListLabel 7"/>
    <w:qFormat/>
    <w:rPr>
      <w:rFonts w:eastAsia="Noto Sans Symbols" w:cs="Noto Sans Symbols"/>
    </w:rPr>
  </w:style>
  <w:style w:type="character" w:styleId="ListLabel8" w:customStyle="1">
    <w:name w:val="ListLabel 8"/>
    <w:qFormat/>
    <w:rPr>
      <w:rFonts w:eastAsia="Courier New" w:cs="Courier New"/>
    </w:rPr>
  </w:style>
  <w:style w:type="character" w:styleId="ListLabel9" w:customStyle="1">
    <w:name w:val="ListLabel 9"/>
    <w:qFormat/>
    <w:rPr>
      <w:rFonts w:eastAsia="Noto Sans Symbols" w:cs="Noto Sans Symbols"/>
    </w:rPr>
  </w:style>
  <w:style w:type="character" w:styleId="CollegamentoInternet" w:customStyle="1">
    <w:name w:val="Collegamento Internet"/>
    <w:rPr>
      <w:color w:val="000080"/>
      <w:u w:val="single"/>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ListLabel10">
    <w:name w:val="ListLabel 10"/>
    <w:qFormat/>
    <w:rPr>
      <w:rFonts w:eastAsia="Times New Roman" w:cs="Times New Roman"/>
      <w:b w:val="false"/>
      <w:sz w:val="24"/>
      <w:szCs w:val="24"/>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cs="Times New Roman"/>
      <w:b w:val="false"/>
      <w:sz w:val="24"/>
      <w:szCs w:val="24"/>
    </w:rPr>
  </w:style>
  <w:style w:type="character" w:styleId="ListLabel20">
    <w:name w:val="ListLabel 20"/>
    <w:qFormat/>
    <w:rPr>
      <w:rFonts w:cs="Courier New"/>
    </w:rPr>
  </w:style>
  <w:style w:type="character" w:styleId="ListLabel21">
    <w:name w:val="ListLabel 21"/>
    <w:qFormat/>
    <w:rPr>
      <w:rFonts w:cs="Noto Sans Symbols"/>
    </w:rPr>
  </w:style>
  <w:style w:type="character" w:styleId="ListLabel22">
    <w:name w:val="ListLabel 22"/>
    <w:qFormat/>
    <w:rPr>
      <w:rFonts w:cs="Noto Sans Symbols"/>
    </w:rPr>
  </w:style>
  <w:style w:type="character" w:styleId="ListLabel23">
    <w:name w:val="ListLabel 23"/>
    <w:qFormat/>
    <w:rPr>
      <w:rFonts w:cs="Courier New"/>
    </w:rPr>
  </w:style>
  <w:style w:type="character" w:styleId="ListLabel24">
    <w:name w:val="ListLabel 24"/>
    <w:qFormat/>
    <w:rPr>
      <w:rFonts w:cs="Noto Sans Symbols"/>
    </w:rPr>
  </w:style>
  <w:style w:type="character" w:styleId="ListLabel25">
    <w:name w:val="ListLabel 25"/>
    <w:qFormat/>
    <w:rPr>
      <w:rFonts w:cs="Noto Sans Symbols"/>
    </w:rPr>
  </w:style>
  <w:style w:type="character" w:styleId="ListLabel26">
    <w:name w:val="ListLabel 26"/>
    <w:qFormat/>
    <w:rPr>
      <w:rFonts w:cs="Courier New"/>
    </w:rPr>
  </w:style>
  <w:style w:type="character" w:styleId="ListLabel27">
    <w:name w:val="ListLabel 27"/>
    <w:qFormat/>
    <w:rPr>
      <w:rFonts w:cs="Noto Sans Symbols"/>
    </w:rPr>
  </w:style>
  <w:style w:type="character" w:styleId="ListLabel28">
    <w:name w:val="ListLabel 28"/>
    <w:qFormat/>
    <w:rPr>
      <w:rFonts w:cs="Times New Roman"/>
      <w:b w:val="false"/>
      <w:sz w:val="24"/>
      <w:szCs w:val="24"/>
    </w:rPr>
  </w:style>
  <w:style w:type="character" w:styleId="ListLabel29">
    <w:name w:val="ListLabel 29"/>
    <w:qFormat/>
    <w:rPr>
      <w:rFonts w:cs="Courier New"/>
    </w:rPr>
  </w:style>
  <w:style w:type="character" w:styleId="ListLabel30">
    <w:name w:val="ListLabel 30"/>
    <w:qFormat/>
    <w:rPr>
      <w:rFonts w:cs="Noto Sans Symbols"/>
    </w:rPr>
  </w:style>
  <w:style w:type="character" w:styleId="ListLabel31">
    <w:name w:val="ListLabel 31"/>
    <w:qFormat/>
    <w:rPr>
      <w:rFonts w:cs="Noto Sans Symbols"/>
    </w:rPr>
  </w:style>
  <w:style w:type="character" w:styleId="ListLabel32">
    <w:name w:val="ListLabel 32"/>
    <w:qFormat/>
    <w:rPr>
      <w:rFonts w:cs="Courier New"/>
    </w:rPr>
  </w:style>
  <w:style w:type="character" w:styleId="ListLabel33">
    <w:name w:val="ListLabel 33"/>
    <w:qFormat/>
    <w:rPr>
      <w:rFonts w:cs="Noto Sans Symbols"/>
    </w:rPr>
  </w:style>
  <w:style w:type="character" w:styleId="ListLabel34">
    <w:name w:val="ListLabel 34"/>
    <w:qFormat/>
    <w:rPr>
      <w:rFonts w:cs="Noto Sans Symbols"/>
    </w:rPr>
  </w:style>
  <w:style w:type="character" w:styleId="ListLabel35">
    <w:name w:val="ListLabel 35"/>
    <w:qFormat/>
    <w:rPr>
      <w:rFonts w:cs="Courier New"/>
    </w:rPr>
  </w:style>
  <w:style w:type="character" w:styleId="ListLabel36">
    <w:name w:val="ListLabel 36"/>
    <w:qFormat/>
    <w:rPr>
      <w:rFonts w:cs="Noto Sans Symbols"/>
    </w:rPr>
  </w:style>
  <w:style w:type="character" w:styleId="ListLabel37">
    <w:name w:val="ListLabel 37"/>
    <w:qFormat/>
    <w:rPr>
      <w:rFonts w:cs="Times New Roman"/>
      <w:b w:val="false"/>
      <w:sz w:val="24"/>
      <w:szCs w:val="24"/>
    </w:rPr>
  </w:style>
  <w:style w:type="character" w:styleId="ListLabel38">
    <w:name w:val="ListLabel 38"/>
    <w:qFormat/>
    <w:rPr>
      <w:rFonts w:cs="Courier New"/>
    </w:rPr>
  </w:style>
  <w:style w:type="character" w:styleId="ListLabel39">
    <w:name w:val="ListLabel 39"/>
    <w:qFormat/>
    <w:rPr>
      <w:rFonts w:cs="Noto Sans Symbols"/>
    </w:rPr>
  </w:style>
  <w:style w:type="character" w:styleId="ListLabel40">
    <w:name w:val="ListLabel 40"/>
    <w:qFormat/>
    <w:rPr>
      <w:rFonts w:cs="Noto Sans Symbols"/>
    </w:rPr>
  </w:style>
  <w:style w:type="character" w:styleId="ListLabel41">
    <w:name w:val="ListLabel 41"/>
    <w:qFormat/>
    <w:rPr>
      <w:rFonts w:cs="Courier New"/>
    </w:rPr>
  </w:style>
  <w:style w:type="character" w:styleId="ListLabel42">
    <w:name w:val="ListLabel 42"/>
    <w:qFormat/>
    <w:rPr>
      <w:rFonts w:cs="Noto Sans Symbols"/>
    </w:rPr>
  </w:style>
  <w:style w:type="character" w:styleId="ListLabel43">
    <w:name w:val="ListLabel 43"/>
    <w:qFormat/>
    <w:rPr>
      <w:rFonts w:cs="Noto Sans Symbols"/>
    </w:rPr>
  </w:style>
  <w:style w:type="character" w:styleId="ListLabel44">
    <w:name w:val="ListLabel 44"/>
    <w:qFormat/>
    <w:rPr>
      <w:rFonts w:cs="Courier New"/>
    </w:rPr>
  </w:style>
  <w:style w:type="character" w:styleId="ListLabel45">
    <w:name w:val="ListLabel 45"/>
    <w:qFormat/>
    <w:rPr>
      <w:rFonts w:cs="Noto Sans Symbols"/>
    </w:rPr>
  </w:style>
  <w:style w:type="character" w:styleId="ListLabel46">
    <w:name w:val="ListLabel 46"/>
    <w:qFormat/>
    <w:rPr>
      <w:rFonts w:cs="Times New Roman"/>
      <w:b w:val="false"/>
      <w:sz w:val="24"/>
      <w:szCs w:val="24"/>
    </w:rPr>
  </w:style>
  <w:style w:type="character" w:styleId="ListLabel47">
    <w:name w:val="ListLabel 47"/>
    <w:qFormat/>
    <w:rPr>
      <w:rFonts w:cs="Courier New"/>
    </w:rPr>
  </w:style>
  <w:style w:type="character" w:styleId="ListLabel48">
    <w:name w:val="ListLabel 48"/>
    <w:qFormat/>
    <w:rPr>
      <w:rFonts w:cs="Noto Sans Symbols"/>
    </w:rPr>
  </w:style>
  <w:style w:type="character" w:styleId="ListLabel49">
    <w:name w:val="ListLabel 49"/>
    <w:qFormat/>
    <w:rPr>
      <w:rFonts w:cs="Noto Sans Symbols"/>
    </w:rPr>
  </w:style>
  <w:style w:type="character" w:styleId="ListLabel50">
    <w:name w:val="ListLabel 50"/>
    <w:qFormat/>
    <w:rPr>
      <w:rFonts w:cs="Courier New"/>
    </w:rPr>
  </w:style>
  <w:style w:type="character" w:styleId="ListLabel51">
    <w:name w:val="ListLabel 51"/>
    <w:qFormat/>
    <w:rPr>
      <w:rFonts w:cs="Noto Sans Symbols"/>
    </w:rPr>
  </w:style>
  <w:style w:type="character" w:styleId="ListLabel52">
    <w:name w:val="ListLabel 52"/>
    <w:qFormat/>
    <w:rPr>
      <w:rFonts w:cs="Noto Sans Symbols"/>
    </w:rPr>
  </w:style>
  <w:style w:type="character" w:styleId="ListLabel53">
    <w:name w:val="ListLabel 53"/>
    <w:qFormat/>
    <w:rPr>
      <w:rFonts w:cs="Courier New"/>
    </w:rPr>
  </w:style>
  <w:style w:type="character" w:styleId="ListLabel54">
    <w:name w:val="ListLabel 54"/>
    <w:qFormat/>
    <w:rPr>
      <w:rFonts w:cs="Noto Sans Symbols"/>
    </w:rPr>
  </w:style>
  <w:style w:type="character" w:styleId="ListLabel55">
    <w:name w:val="ListLabel 55"/>
    <w:qFormat/>
    <w:rPr>
      <w:rFonts w:cs="Times New Roman"/>
      <w:b w:val="false"/>
      <w:sz w:val="24"/>
      <w:szCs w:val="24"/>
    </w:rPr>
  </w:style>
  <w:style w:type="character" w:styleId="ListLabel56">
    <w:name w:val="ListLabel 56"/>
    <w:qFormat/>
    <w:rPr>
      <w:rFonts w:cs="Courier New"/>
    </w:rPr>
  </w:style>
  <w:style w:type="character" w:styleId="ListLabel57">
    <w:name w:val="ListLabel 57"/>
    <w:qFormat/>
    <w:rPr>
      <w:rFonts w:cs="Noto Sans Symbols"/>
    </w:rPr>
  </w:style>
  <w:style w:type="character" w:styleId="ListLabel58">
    <w:name w:val="ListLabel 58"/>
    <w:qFormat/>
    <w:rPr>
      <w:rFonts w:cs="Noto Sans Symbols"/>
    </w:rPr>
  </w:style>
  <w:style w:type="character" w:styleId="ListLabel59">
    <w:name w:val="ListLabel 59"/>
    <w:qFormat/>
    <w:rPr>
      <w:rFonts w:cs="Courier New"/>
    </w:rPr>
  </w:style>
  <w:style w:type="character" w:styleId="ListLabel60">
    <w:name w:val="ListLabel 60"/>
    <w:qFormat/>
    <w:rPr>
      <w:rFonts w:cs="Noto Sans Symbols"/>
    </w:rPr>
  </w:style>
  <w:style w:type="character" w:styleId="ListLabel61">
    <w:name w:val="ListLabel 61"/>
    <w:qFormat/>
    <w:rPr>
      <w:rFonts w:cs="Noto Sans Symbols"/>
    </w:rPr>
  </w:style>
  <w:style w:type="character" w:styleId="ListLabel62">
    <w:name w:val="ListLabel 62"/>
    <w:qFormat/>
    <w:rPr>
      <w:rFonts w:cs="Courier New"/>
    </w:rPr>
  </w:style>
  <w:style w:type="character" w:styleId="ListLabel63">
    <w:name w:val="ListLabel 63"/>
    <w:qFormat/>
    <w:rPr>
      <w:rFonts w:cs="Noto Sans Symbols"/>
    </w:rPr>
  </w:style>
  <w:style w:type="paragraph" w:styleId="Titolo" w:customStyle="1">
    <w:name w:val="Titolo"/>
    <w:basedOn w:val="Normal"/>
    <w:next w:val="Corpodeltesto"/>
    <w:qFormat/>
    <w:pPr>
      <w:keepNext w:val="true"/>
      <w:widowControl w:val="false"/>
      <w:bidi w:val="0"/>
      <w:spacing w:before="240" w:after="120"/>
      <w:jc w:val="left"/>
    </w:pPr>
    <w:rPr>
      <w:rFonts w:ascii="Liberation Sans" w:hAnsi="Liberation Sans" w:eastAsia="WenQuanYi Micro Hei" w:cs="Lohit Devanagari"/>
      <w:color w:val="auto"/>
      <w:kern w:val="0"/>
      <w:sz w:val="28"/>
      <w:szCs w:val="28"/>
      <w:lang w:val="it-IT" w:eastAsia="zh-CN" w:bidi="hi-IN"/>
    </w:rPr>
  </w:style>
  <w:style w:type="paragraph" w:styleId="Corpodeltesto">
    <w:name w:val="Body Text"/>
    <w:basedOn w:val="Normal"/>
    <w:pPr>
      <w:widowControl w:val="false"/>
      <w:bidi w:val="0"/>
      <w:spacing w:lineRule="auto" w:line="276" w:before="0" w:after="140"/>
      <w:jc w:val="left"/>
    </w:pPr>
    <w:rPr>
      <w:rFonts w:ascii="Calibri" w:hAnsi="Calibri" w:eastAsia="Calibri" w:cs="Calibri"/>
      <w:color w:val="auto"/>
      <w:kern w:val="0"/>
      <w:sz w:val="24"/>
      <w:szCs w:val="24"/>
      <w:lang w:val="it-IT" w:eastAsia="zh-CN" w:bidi="hi-IN"/>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customStyle="1">
    <w:name w:val="Indice"/>
    <w:basedOn w:val="Normal"/>
    <w:qFormat/>
    <w:pPr>
      <w:widowControl w:val="false"/>
      <w:suppressLineNumbers/>
      <w:bidi w:val="0"/>
      <w:jc w:val="left"/>
    </w:pPr>
    <w:rPr>
      <w:rFonts w:ascii="Calibri" w:hAnsi="Calibri" w:eastAsia="Calibri" w:cs="Lohit Devanagari"/>
      <w:color w:val="auto"/>
      <w:kern w:val="0"/>
      <w:sz w:val="24"/>
      <w:szCs w:val="24"/>
      <w:lang w:val="it-IT" w:eastAsia="zh-CN" w:bidi="hi-IN"/>
    </w:rPr>
  </w:style>
  <w:style w:type="paragraph" w:styleId="LOnormal1" w:default="1">
    <w:name w:val="LO-normal1"/>
    <w:qFormat/>
    <w:pPr>
      <w:widowControl/>
      <w:bidi w:val="0"/>
      <w:jc w:val="left"/>
    </w:pPr>
    <w:rPr>
      <w:rFonts w:ascii="Calibri" w:hAnsi="Calibri" w:eastAsia="Calibri" w:cs="Calibri"/>
      <w:color w:val="auto"/>
      <w:kern w:val="0"/>
      <w:sz w:val="24"/>
      <w:szCs w:val="24"/>
      <w:lang w:val="it-IT" w:eastAsia="zh-CN" w:bidi="hi-IN"/>
    </w:rPr>
  </w:style>
  <w:style w:type="paragraph" w:styleId="Titoloprincipale">
    <w:name w:val="Title"/>
    <w:basedOn w:val="Normal"/>
    <w:next w:val="Normal"/>
    <w:uiPriority w:val="10"/>
    <w:qFormat/>
    <w:pPr>
      <w:keepNext w:val="true"/>
      <w:keepLines/>
      <w:widowControl w:val="false"/>
      <w:bidi w:val="0"/>
      <w:spacing w:before="480" w:after="120"/>
      <w:jc w:val="left"/>
    </w:pPr>
    <w:rPr>
      <w:rFonts w:ascii="Calibri" w:hAnsi="Calibri" w:eastAsia="Calibri" w:cs="Calibri"/>
      <w:b/>
      <w:color w:val="000000"/>
      <w:kern w:val="0"/>
      <w:sz w:val="72"/>
      <w:szCs w:val="72"/>
      <w:lang w:val="it-IT" w:eastAsia="zh-CN" w:bidi="hi-IN"/>
    </w:rPr>
  </w:style>
  <w:style w:type="paragraph" w:styleId="Caption">
    <w:name w:val="caption"/>
    <w:basedOn w:val="LOnormal1"/>
    <w:qFormat/>
    <w:pPr>
      <w:suppressLineNumbers/>
      <w:spacing w:before="120" w:after="120"/>
    </w:pPr>
    <w:rPr>
      <w:rFonts w:cs="Lohit Devanagari"/>
      <w:i/>
      <w:iCs/>
    </w:rPr>
  </w:style>
  <w:style w:type="paragraph" w:styleId="LOnormal" w:customStyle="1">
    <w:name w:val="LO-normal"/>
    <w:qFormat/>
    <w:pPr>
      <w:widowControl/>
      <w:bidi w:val="0"/>
      <w:jc w:val="left"/>
    </w:pPr>
    <w:rPr>
      <w:rFonts w:ascii="Calibri" w:hAnsi="Calibri" w:eastAsia="Calibri" w:cs="Calibri"/>
      <w:color w:val="auto"/>
      <w:kern w:val="0"/>
      <w:sz w:val="24"/>
      <w:szCs w:val="24"/>
      <w:lang w:val="it-IT" w:eastAsia="zh-CN" w:bidi="hi-IN"/>
    </w:rPr>
  </w:style>
  <w:style w:type="paragraph" w:styleId="Sottotitolo">
    <w:name w:val="Subtitle"/>
    <w:basedOn w:val="LOnormal1"/>
    <w:next w:val="Normal"/>
    <w:uiPriority w:val="1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Notaapidipagina">
    <w:name w:val="Footnote Text"/>
    <w:basedOn w:val="LOnormal1"/>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srdefenders.org/afghanistan-un-experts-urge-swift-global-action-to-protect-human-rights-and-prevent-civilian-slaugh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TotalTime>
  <Application>LibreOffice/6.0.6.2$Linux_X86_64 LibreOffice_project/00m0$Build-2</Application>
  <Pages>3</Pages>
  <Words>1004</Words>
  <Characters>5857</Characters>
  <CharactersWithSpaces>6858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2021-08-21T12:24:36Z</dcterms:modified>
  <cp:revision>4</cp:revision>
  <dc:subject/>
  <dc:title/>
</cp:coreProperties>
</file>